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5BBE" w:rsidRPr="00E301E7" w:rsidRDefault="00365BBE">
      <w:pPr>
        <w:pStyle w:val="berschrift1"/>
        <w:rPr>
          <w:sz w:val="24"/>
        </w:rPr>
      </w:pPr>
      <w:r w:rsidRPr="00E301E7">
        <w:rPr>
          <w:sz w:val="24"/>
        </w:rPr>
        <w:t>Abstimmungsres</w:t>
      </w:r>
      <w:r w:rsidR="00853E6D" w:rsidRPr="00E301E7">
        <w:rPr>
          <w:sz w:val="24"/>
        </w:rPr>
        <w:t>ultat</w:t>
      </w:r>
      <w:r w:rsidR="008769B2" w:rsidRPr="00E301E7">
        <w:rPr>
          <w:sz w:val="24"/>
        </w:rPr>
        <w:t xml:space="preserve"> </w:t>
      </w:r>
      <w:r w:rsidR="00E301E7" w:rsidRPr="00E301E7">
        <w:rPr>
          <w:sz w:val="24"/>
        </w:rPr>
        <w:t>Gemeinde</w:t>
      </w:r>
      <w:r w:rsidR="001817EA">
        <w:rPr>
          <w:sz w:val="24"/>
        </w:rPr>
        <w:t>-U</w:t>
      </w:r>
      <w:r w:rsidR="00E301E7" w:rsidRPr="00E301E7">
        <w:rPr>
          <w:sz w:val="24"/>
        </w:rPr>
        <w:t>rnenabstimmung</w:t>
      </w:r>
      <w:r w:rsidR="008769B2" w:rsidRPr="00E301E7">
        <w:rPr>
          <w:sz w:val="24"/>
        </w:rPr>
        <w:t xml:space="preserve"> vom </w:t>
      </w:r>
      <w:r w:rsidR="001817EA">
        <w:rPr>
          <w:sz w:val="24"/>
        </w:rPr>
        <w:t>10. Februar 2019</w:t>
      </w:r>
    </w:p>
    <w:p w:rsidR="00365BBE" w:rsidRDefault="00365BBE">
      <w:pPr>
        <w:rPr>
          <w:rFonts w:ascii="Arial" w:hAnsi="Arial" w:cs="Arial"/>
        </w:rPr>
      </w:pPr>
    </w:p>
    <w:p w:rsidR="00365BBE" w:rsidRDefault="00365BB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59"/>
      </w:tblGrid>
      <w:tr w:rsidR="00365BBE" w:rsidTr="00931910">
        <w:tblPrEx>
          <w:tblCellMar>
            <w:top w:w="0" w:type="dxa"/>
            <w:bottom w:w="0" w:type="dxa"/>
          </w:tblCellMar>
        </w:tblPrEx>
        <w:trPr>
          <w:trHeight w:val="514"/>
        </w:trPr>
        <w:tc>
          <w:tcPr>
            <w:tcW w:w="8859" w:type="dxa"/>
            <w:tcBorders>
              <w:top w:val="single" w:sz="4" w:space="0" w:color="999999"/>
              <w:left w:val="single" w:sz="4" w:space="0" w:color="999999"/>
              <w:bottom w:val="single" w:sz="6" w:space="0" w:color="999999"/>
              <w:right w:val="single" w:sz="4" w:space="0" w:color="999999"/>
            </w:tcBorders>
            <w:shd w:val="clear" w:color="auto" w:fill="C0C0C0"/>
          </w:tcPr>
          <w:p w:rsidR="001817EA" w:rsidRDefault="001817EA" w:rsidP="001817EA">
            <w:pPr>
              <w:rPr>
                <w:rFonts w:ascii="Arial" w:hAnsi="Arial" w:cs="Arial"/>
                <w:b/>
              </w:rPr>
            </w:pPr>
            <w:r w:rsidRPr="001817EA">
              <w:rPr>
                <w:rFonts w:ascii="Arial" w:hAnsi="Arial" w:cs="Arial"/>
                <w:b/>
              </w:rPr>
              <w:t>Beschluss und Abstimmungsfrage</w:t>
            </w:r>
          </w:p>
          <w:p w:rsidR="001817EA" w:rsidRPr="001817EA" w:rsidRDefault="001817EA" w:rsidP="001817EA">
            <w:pPr>
              <w:rPr>
                <w:rFonts w:ascii="Arial" w:hAnsi="Arial" w:cs="Arial"/>
                <w:b/>
              </w:rPr>
            </w:pPr>
          </w:p>
          <w:p w:rsidR="001817EA" w:rsidRPr="001817EA" w:rsidRDefault="001817EA" w:rsidP="001817EA">
            <w:pPr>
              <w:rPr>
                <w:rFonts w:ascii="Arial" w:hAnsi="Arial" w:cs="Arial"/>
                <w:i/>
                <w:lang w:val="de-DE"/>
              </w:rPr>
            </w:pPr>
            <w:r w:rsidRPr="001817EA">
              <w:rPr>
                <w:i/>
              </w:rPr>
              <w:t>Der Gemeinderat empfiehlt den Stimmbürgerinnen und Stimmbürgern die Annahme des nachfolgenden Beschlusses:</w:t>
            </w:r>
          </w:p>
          <w:p w:rsidR="001817EA" w:rsidRDefault="001817EA" w:rsidP="001817EA"/>
          <w:p w:rsidR="001817EA" w:rsidRDefault="001817EA" w:rsidP="001817EA">
            <w:r>
              <w:t>Gestützt auf das Organisationsreglement (OgR) der Gemeinde Laupen vom 3.6.2010, Art. 21 Bst. a (Fassung vom 31.1.2014) sowie auf das Wahl</w:t>
            </w:r>
            <w:r>
              <w:t>- und</w:t>
            </w:r>
            <w:r>
              <w:t xml:space="preserve"> Abstimmungsreglement (WAR) der Gemeinde Laupen vom </w:t>
            </w:r>
            <w:r>
              <w:t>13.3.2002</w:t>
            </w:r>
            <w:r>
              <w:t xml:space="preserve">, insbesondere Art. 3 (Fassung vom </w:t>
            </w:r>
            <w:r>
              <w:t>7.12.2017</w:t>
            </w:r>
            <w:r>
              <w:t>), sei folgendes</w:t>
            </w:r>
          </w:p>
          <w:p w:rsidR="001817EA" w:rsidRDefault="001817EA" w:rsidP="001817EA"/>
          <w:p w:rsidR="001817EA" w:rsidRDefault="001817EA" w:rsidP="001817EA">
            <w:r>
              <w:t>Dispositiv zu beschliessen:</w:t>
            </w:r>
          </w:p>
          <w:p w:rsidR="00E56401" w:rsidRPr="00E56401" w:rsidRDefault="001817EA" w:rsidP="001817EA">
            <w:pPr>
              <w:rPr>
                <w:rFonts w:ascii="Arial" w:hAnsi="Arial" w:cs="Arial"/>
                <w:lang w:val="de-DE"/>
              </w:rPr>
            </w:pPr>
            <w:r>
              <w:t>Der Bruttokredit von CHF 33.521 Mio., netto für die Gemeinde CHF 8.6 Mio. steuerfinanziert, bzw. CHF 2.221</w:t>
            </w:r>
            <w:r>
              <w:t xml:space="preserve"> Mio. </w:t>
            </w:r>
            <w:r>
              <w:t>gebührenfinanziert, für den Bau aller koordinierten Teilprojekte der «Verkehrssanierung und städtebaulichen Entwicklung», inklusive dem Gemeinde</w:t>
            </w:r>
            <w:r>
              <w:t>-</w:t>
            </w:r>
            <w:r>
              <w:t>Wasserbauplan unterhalb der Sensebrücke bis Einmündung in die Saane (Art. 25 Abs. 1 Wasserbauplangesetz), ist bewilligt.</w:t>
            </w:r>
          </w:p>
        </w:tc>
      </w:tr>
    </w:tbl>
    <w:p w:rsidR="00E56401" w:rsidRDefault="00E56401"/>
    <w:tbl>
      <w:tblPr>
        <w:tblpPr w:leftFromText="141" w:rightFromText="141" w:vertAnchor="text" w:horzAnchor="page" w:tblpX="2313"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525"/>
        <w:gridCol w:w="1418"/>
        <w:gridCol w:w="1559"/>
      </w:tblGrid>
      <w:tr w:rsidR="00F52FEC" w:rsidRPr="005D62A1" w:rsidTr="00B42D3E">
        <w:tc>
          <w:tcPr>
            <w:tcW w:w="2694" w:type="dxa"/>
            <w:tcBorders>
              <w:top w:val="nil"/>
              <w:left w:val="nil"/>
              <w:bottom w:val="single" w:sz="12" w:space="0" w:color="5B9BD5"/>
              <w:right w:val="single" w:sz="12" w:space="0" w:color="5B9BD5"/>
            </w:tcBorders>
          </w:tcPr>
          <w:p w:rsidR="00F52FEC" w:rsidRPr="005D62A1" w:rsidRDefault="00F52FEC" w:rsidP="00BA7645">
            <w:pPr>
              <w:tabs>
                <w:tab w:val="left" w:pos="3828"/>
              </w:tabs>
              <w:rPr>
                <w:rFonts w:ascii="Arial" w:hAnsi="Arial" w:cs="Arial"/>
              </w:rPr>
            </w:pPr>
          </w:p>
        </w:tc>
        <w:tc>
          <w:tcPr>
            <w:tcW w:w="1525" w:type="dxa"/>
            <w:tcBorders>
              <w:top w:val="single" w:sz="12" w:space="0" w:color="5B9BD5"/>
              <w:left w:val="single" w:sz="12" w:space="0" w:color="5B9BD5"/>
              <w:bottom w:val="single" w:sz="12" w:space="0" w:color="5B9BD5"/>
              <w:right w:val="single" w:sz="12" w:space="0" w:color="5B9BD5"/>
            </w:tcBorders>
          </w:tcPr>
          <w:p w:rsidR="00F52FEC" w:rsidRPr="005D62A1" w:rsidRDefault="00F52FEC" w:rsidP="00BA7645">
            <w:pPr>
              <w:tabs>
                <w:tab w:val="left" w:pos="3828"/>
              </w:tabs>
              <w:jc w:val="center"/>
              <w:rPr>
                <w:rFonts w:ascii="Arial" w:hAnsi="Arial" w:cs="Arial"/>
              </w:rPr>
            </w:pPr>
            <w:r w:rsidRPr="005D62A1">
              <w:rPr>
                <w:rFonts w:ascii="Arial" w:hAnsi="Arial" w:cs="Arial"/>
              </w:rPr>
              <w:t>männlich</w:t>
            </w:r>
          </w:p>
        </w:tc>
        <w:tc>
          <w:tcPr>
            <w:tcW w:w="1418" w:type="dxa"/>
            <w:tcBorders>
              <w:top w:val="single" w:sz="12" w:space="0" w:color="5B9BD5"/>
              <w:left w:val="single" w:sz="12" w:space="0" w:color="5B9BD5"/>
              <w:bottom w:val="single" w:sz="12" w:space="0" w:color="5B9BD5"/>
              <w:right w:val="single" w:sz="12" w:space="0" w:color="5B9BD5"/>
            </w:tcBorders>
          </w:tcPr>
          <w:p w:rsidR="00F52FEC" w:rsidRPr="005D62A1" w:rsidRDefault="00F52FEC" w:rsidP="00BA7645">
            <w:pPr>
              <w:tabs>
                <w:tab w:val="left" w:pos="3828"/>
              </w:tabs>
              <w:jc w:val="center"/>
              <w:rPr>
                <w:rFonts w:ascii="Arial" w:hAnsi="Arial" w:cs="Arial"/>
              </w:rPr>
            </w:pPr>
            <w:r w:rsidRPr="005D62A1">
              <w:rPr>
                <w:rFonts w:ascii="Arial" w:hAnsi="Arial" w:cs="Arial"/>
              </w:rPr>
              <w:t>weiblich</w:t>
            </w:r>
          </w:p>
        </w:tc>
        <w:tc>
          <w:tcPr>
            <w:tcW w:w="1559" w:type="dxa"/>
            <w:tcBorders>
              <w:top w:val="single" w:sz="12" w:space="0" w:color="5B9BD5"/>
              <w:left w:val="single" w:sz="12" w:space="0" w:color="5B9BD5"/>
              <w:bottom w:val="single" w:sz="12" w:space="0" w:color="5B9BD5"/>
              <w:right w:val="single" w:sz="12" w:space="0" w:color="5B9BD5"/>
            </w:tcBorders>
          </w:tcPr>
          <w:p w:rsidR="00F52FEC" w:rsidRPr="005D62A1" w:rsidRDefault="00F52FEC" w:rsidP="00BA7645">
            <w:pPr>
              <w:tabs>
                <w:tab w:val="left" w:pos="3828"/>
              </w:tabs>
              <w:jc w:val="center"/>
              <w:rPr>
                <w:rFonts w:ascii="Arial" w:hAnsi="Arial" w:cs="Arial"/>
              </w:rPr>
            </w:pPr>
            <w:r w:rsidRPr="005D62A1">
              <w:rPr>
                <w:rFonts w:ascii="Arial" w:hAnsi="Arial" w:cs="Arial"/>
              </w:rPr>
              <w:t>Total</w:t>
            </w:r>
          </w:p>
        </w:tc>
      </w:tr>
      <w:tr w:rsidR="00F52FEC" w:rsidRPr="005D62A1" w:rsidTr="00B42D3E">
        <w:tc>
          <w:tcPr>
            <w:tcW w:w="2694" w:type="dxa"/>
            <w:tcBorders>
              <w:top w:val="single" w:sz="12" w:space="0" w:color="5B9BD5"/>
              <w:left w:val="single" w:sz="12" w:space="0" w:color="5B9BD5"/>
              <w:bottom w:val="single" w:sz="12" w:space="0" w:color="5B9BD5"/>
              <w:right w:val="single" w:sz="12" w:space="0" w:color="5B9BD5"/>
            </w:tcBorders>
          </w:tcPr>
          <w:p w:rsidR="00F52FEC" w:rsidRPr="005D62A1" w:rsidRDefault="00F52FEC" w:rsidP="00BA7645">
            <w:pPr>
              <w:tabs>
                <w:tab w:val="left" w:pos="3828"/>
              </w:tabs>
              <w:rPr>
                <w:rFonts w:ascii="Arial" w:hAnsi="Arial" w:cs="Arial"/>
              </w:rPr>
            </w:pPr>
            <w:r w:rsidRPr="005D62A1">
              <w:rPr>
                <w:rFonts w:ascii="Arial" w:hAnsi="Arial" w:cs="Arial"/>
              </w:rPr>
              <w:t>Anzahl Stimmberechtigte</w:t>
            </w:r>
          </w:p>
        </w:tc>
        <w:tc>
          <w:tcPr>
            <w:tcW w:w="1525" w:type="dxa"/>
            <w:tcBorders>
              <w:top w:val="single" w:sz="12" w:space="0" w:color="5B9BD5"/>
              <w:left w:val="single" w:sz="12" w:space="0" w:color="5B9BD5"/>
              <w:bottom w:val="single" w:sz="12" w:space="0" w:color="5B9BD5"/>
              <w:right w:val="single" w:sz="12" w:space="0" w:color="5B9BD5"/>
            </w:tcBorders>
          </w:tcPr>
          <w:p w:rsidR="00F52FEC" w:rsidRPr="005D62A1" w:rsidRDefault="00F52FEC" w:rsidP="00BA7645">
            <w:pPr>
              <w:tabs>
                <w:tab w:val="left" w:pos="3828"/>
              </w:tabs>
              <w:jc w:val="center"/>
              <w:rPr>
                <w:rFonts w:ascii="Arial" w:hAnsi="Arial" w:cs="Arial"/>
              </w:rPr>
            </w:pPr>
          </w:p>
        </w:tc>
        <w:tc>
          <w:tcPr>
            <w:tcW w:w="1418" w:type="dxa"/>
            <w:tcBorders>
              <w:top w:val="single" w:sz="12" w:space="0" w:color="5B9BD5"/>
              <w:left w:val="single" w:sz="12" w:space="0" w:color="5B9BD5"/>
              <w:bottom w:val="single" w:sz="12" w:space="0" w:color="5B9BD5"/>
              <w:right w:val="single" w:sz="12" w:space="0" w:color="5B9BD5"/>
            </w:tcBorders>
          </w:tcPr>
          <w:p w:rsidR="00F52FEC" w:rsidRPr="005D62A1" w:rsidRDefault="00F52FEC" w:rsidP="00BA7645">
            <w:pPr>
              <w:tabs>
                <w:tab w:val="left" w:pos="3828"/>
              </w:tabs>
              <w:jc w:val="center"/>
              <w:rPr>
                <w:rFonts w:ascii="Arial" w:hAnsi="Arial" w:cs="Arial"/>
              </w:rPr>
            </w:pPr>
          </w:p>
        </w:tc>
        <w:tc>
          <w:tcPr>
            <w:tcW w:w="1559" w:type="dxa"/>
            <w:tcBorders>
              <w:top w:val="single" w:sz="12" w:space="0" w:color="5B9BD5"/>
              <w:left w:val="single" w:sz="12" w:space="0" w:color="5B9BD5"/>
              <w:bottom w:val="single" w:sz="12" w:space="0" w:color="5B9BD5"/>
              <w:right w:val="single" w:sz="12" w:space="0" w:color="5B9BD5"/>
            </w:tcBorders>
          </w:tcPr>
          <w:p w:rsidR="00F52FEC" w:rsidRPr="005D62A1" w:rsidRDefault="00F52FEC" w:rsidP="00BA7645">
            <w:pPr>
              <w:tabs>
                <w:tab w:val="left" w:pos="3828"/>
              </w:tabs>
              <w:jc w:val="center"/>
              <w:rPr>
                <w:rFonts w:ascii="Arial" w:hAnsi="Arial" w:cs="Arial"/>
              </w:rPr>
            </w:pPr>
          </w:p>
        </w:tc>
      </w:tr>
    </w:tbl>
    <w:p w:rsidR="00BA491C" w:rsidRDefault="00BA491C"/>
    <w:p w:rsidR="00931910" w:rsidRDefault="00931910"/>
    <w:p w:rsidR="00931910" w:rsidRDefault="00931910"/>
    <w:p w:rsidR="00931910" w:rsidRDefault="00931910"/>
    <w:tbl>
      <w:tblPr>
        <w:tblW w:w="0" w:type="auto"/>
        <w:tblInd w:w="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2"/>
        <w:gridCol w:w="2723"/>
      </w:tblGrid>
      <w:tr w:rsidR="00E15312" w:rsidTr="00B42D3E">
        <w:tblPrEx>
          <w:tblCellMar>
            <w:top w:w="0" w:type="dxa"/>
            <w:bottom w:w="0" w:type="dxa"/>
          </w:tblCellMar>
        </w:tblPrEx>
        <w:trPr>
          <w:trHeight w:val="510"/>
        </w:trPr>
        <w:tc>
          <w:tcPr>
            <w:tcW w:w="4532" w:type="dxa"/>
            <w:tcBorders>
              <w:top w:val="single" w:sz="12" w:space="0" w:color="5B9BD5"/>
              <w:left w:val="single" w:sz="12" w:space="0" w:color="5B9BD5"/>
              <w:bottom w:val="single" w:sz="12" w:space="0" w:color="5B9BD5"/>
              <w:right w:val="single" w:sz="12" w:space="0" w:color="5B9BD5"/>
            </w:tcBorders>
          </w:tcPr>
          <w:p w:rsidR="00E15312" w:rsidRDefault="00343098">
            <w:pPr>
              <w:rPr>
                <w:rFonts w:ascii="Arial" w:hAnsi="Arial" w:cs="Arial"/>
              </w:rPr>
            </w:pPr>
            <w:r>
              <w:rPr>
                <w:rFonts w:ascii="Arial" w:hAnsi="Arial" w:cs="Arial"/>
              </w:rPr>
              <w:t>Zahl der eingelangten Stimmzettel</w:t>
            </w:r>
          </w:p>
        </w:tc>
        <w:tc>
          <w:tcPr>
            <w:tcW w:w="2723" w:type="dxa"/>
            <w:tcBorders>
              <w:top w:val="single" w:sz="12" w:space="0" w:color="5B9BD5"/>
              <w:left w:val="single" w:sz="12" w:space="0" w:color="5B9BD5"/>
              <w:bottom w:val="single" w:sz="12" w:space="0" w:color="5B9BD5"/>
              <w:right w:val="single" w:sz="12" w:space="0" w:color="5B9BD5"/>
            </w:tcBorders>
          </w:tcPr>
          <w:p w:rsidR="00E15312" w:rsidRDefault="00E15312">
            <w:pPr>
              <w:jc w:val="right"/>
              <w:rPr>
                <w:rFonts w:ascii="Arial" w:hAnsi="Arial" w:cs="Arial"/>
              </w:rPr>
            </w:pPr>
          </w:p>
        </w:tc>
      </w:tr>
      <w:tr w:rsidR="00E15312" w:rsidTr="00B42D3E">
        <w:tblPrEx>
          <w:tblCellMar>
            <w:top w:w="0" w:type="dxa"/>
            <w:bottom w:w="0" w:type="dxa"/>
          </w:tblCellMar>
        </w:tblPrEx>
        <w:trPr>
          <w:trHeight w:val="510"/>
        </w:trPr>
        <w:tc>
          <w:tcPr>
            <w:tcW w:w="4532" w:type="dxa"/>
            <w:tcBorders>
              <w:top w:val="single" w:sz="12" w:space="0" w:color="5B9BD5"/>
              <w:left w:val="single" w:sz="12" w:space="0" w:color="5B9BD5"/>
              <w:bottom w:val="single" w:sz="12" w:space="0" w:color="5B9BD5"/>
              <w:right w:val="single" w:sz="12" w:space="0" w:color="5B9BD5"/>
            </w:tcBorders>
          </w:tcPr>
          <w:p w:rsidR="00E15312" w:rsidRPr="00343098" w:rsidRDefault="00343098">
            <w:pPr>
              <w:rPr>
                <w:rFonts w:ascii="Arial" w:hAnsi="Arial" w:cs="Arial"/>
                <w:b/>
              </w:rPr>
            </w:pPr>
            <w:r w:rsidRPr="00343098">
              <w:rPr>
                <w:rFonts w:ascii="Arial" w:hAnsi="Arial" w:cs="Arial"/>
                <w:b/>
              </w:rPr>
              <w:t>Leer</w:t>
            </w:r>
          </w:p>
        </w:tc>
        <w:tc>
          <w:tcPr>
            <w:tcW w:w="2723" w:type="dxa"/>
            <w:tcBorders>
              <w:top w:val="single" w:sz="12" w:space="0" w:color="5B9BD5"/>
              <w:left w:val="single" w:sz="12" w:space="0" w:color="5B9BD5"/>
              <w:bottom w:val="single" w:sz="12" w:space="0" w:color="5B9BD5"/>
              <w:right w:val="single" w:sz="12" w:space="0" w:color="5B9BD5"/>
            </w:tcBorders>
          </w:tcPr>
          <w:p w:rsidR="00E15312" w:rsidRDefault="00E15312">
            <w:pPr>
              <w:jc w:val="right"/>
              <w:rPr>
                <w:rFonts w:ascii="Arial" w:hAnsi="Arial" w:cs="Arial"/>
              </w:rPr>
            </w:pPr>
          </w:p>
        </w:tc>
      </w:tr>
      <w:tr w:rsidR="00343098" w:rsidTr="00B42D3E">
        <w:tblPrEx>
          <w:tblCellMar>
            <w:top w:w="0" w:type="dxa"/>
            <w:bottom w:w="0" w:type="dxa"/>
          </w:tblCellMar>
        </w:tblPrEx>
        <w:trPr>
          <w:trHeight w:val="510"/>
        </w:trPr>
        <w:tc>
          <w:tcPr>
            <w:tcW w:w="4532" w:type="dxa"/>
            <w:tcBorders>
              <w:top w:val="single" w:sz="12" w:space="0" w:color="5B9BD5"/>
              <w:left w:val="single" w:sz="12" w:space="0" w:color="5B9BD5"/>
              <w:bottom w:val="single" w:sz="12" w:space="0" w:color="5B9BD5"/>
              <w:right w:val="single" w:sz="12" w:space="0" w:color="5B9BD5"/>
            </w:tcBorders>
          </w:tcPr>
          <w:p w:rsidR="00343098" w:rsidRPr="00343098" w:rsidRDefault="00343098">
            <w:pPr>
              <w:rPr>
                <w:rFonts w:ascii="Arial" w:hAnsi="Arial" w:cs="Arial"/>
                <w:b/>
              </w:rPr>
            </w:pPr>
            <w:r w:rsidRPr="00343098">
              <w:rPr>
                <w:rFonts w:ascii="Arial" w:hAnsi="Arial" w:cs="Arial"/>
                <w:b/>
              </w:rPr>
              <w:t>Ungültig</w:t>
            </w:r>
          </w:p>
        </w:tc>
        <w:tc>
          <w:tcPr>
            <w:tcW w:w="2723" w:type="dxa"/>
            <w:tcBorders>
              <w:top w:val="single" w:sz="12" w:space="0" w:color="5B9BD5"/>
              <w:left w:val="single" w:sz="12" w:space="0" w:color="5B9BD5"/>
              <w:bottom w:val="single" w:sz="12" w:space="0" w:color="5B9BD5"/>
              <w:right w:val="single" w:sz="12" w:space="0" w:color="5B9BD5"/>
            </w:tcBorders>
          </w:tcPr>
          <w:p w:rsidR="00343098" w:rsidRDefault="00343098">
            <w:pPr>
              <w:jc w:val="right"/>
              <w:rPr>
                <w:rFonts w:ascii="Arial" w:hAnsi="Arial" w:cs="Arial"/>
              </w:rPr>
            </w:pPr>
          </w:p>
        </w:tc>
      </w:tr>
      <w:tr w:rsidR="00E15312" w:rsidTr="00B42D3E">
        <w:tblPrEx>
          <w:tblCellMar>
            <w:top w:w="0" w:type="dxa"/>
            <w:bottom w:w="0" w:type="dxa"/>
          </w:tblCellMar>
        </w:tblPrEx>
        <w:trPr>
          <w:trHeight w:val="510"/>
        </w:trPr>
        <w:tc>
          <w:tcPr>
            <w:tcW w:w="4532" w:type="dxa"/>
            <w:tcBorders>
              <w:top w:val="single" w:sz="12" w:space="0" w:color="5B9BD5"/>
              <w:left w:val="single" w:sz="12" w:space="0" w:color="5B9BD5"/>
              <w:bottom w:val="single" w:sz="12" w:space="0" w:color="5B9BD5"/>
              <w:right w:val="single" w:sz="12" w:space="0" w:color="5B9BD5"/>
            </w:tcBorders>
          </w:tcPr>
          <w:p w:rsidR="00E15312" w:rsidRDefault="00343098">
            <w:pPr>
              <w:rPr>
                <w:rFonts w:ascii="Arial" w:hAnsi="Arial" w:cs="Arial"/>
              </w:rPr>
            </w:pPr>
            <w:r>
              <w:rPr>
                <w:rFonts w:ascii="Arial" w:hAnsi="Arial" w:cs="Arial"/>
              </w:rPr>
              <w:t>Gültige Stimmen</w:t>
            </w:r>
          </w:p>
        </w:tc>
        <w:tc>
          <w:tcPr>
            <w:tcW w:w="2723" w:type="dxa"/>
            <w:tcBorders>
              <w:top w:val="single" w:sz="12" w:space="0" w:color="5B9BD5"/>
              <w:left w:val="single" w:sz="12" w:space="0" w:color="5B9BD5"/>
              <w:bottom w:val="single" w:sz="12" w:space="0" w:color="5B9BD5"/>
              <w:right w:val="single" w:sz="12" w:space="0" w:color="5B9BD5"/>
            </w:tcBorders>
          </w:tcPr>
          <w:p w:rsidR="00E15312" w:rsidRDefault="00E15312">
            <w:pPr>
              <w:jc w:val="right"/>
              <w:rPr>
                <w:rFonts w:ascii="Arial" w:hAnsi="Arial" w:cs="Arial"/>
              </w:rPr>
            </w:pPr>
          </w:p>
        </w:tc>
      </w:tr>
      <w:tr w:rsidR="00343098" w:rsidTr="00B42D3E">
        <w:tblPrEx>
          <w:tblCellMar>
            <w:top w:w="0" w:type="dxa"/>
            <w:bottom w:w="0" w:type="dxa"/>
          </w:tblCellMar>
        </w:tblPrEx>
        <w:trPr>
          <w:trHeight w:val="510"/>
        </w:trPr>
        <w:tc>
          <w:tcPr>
            <w:tcW w:w="4532" w:type="dxa"/>
            <w:tcBorders>
              <w:top w:val="single" w:sz="12" w:space="0" w:color="5B9BD5"/>
              <w:left w:val="single" w:sz="12" w:space="0" w:color="5B9BD5"/>
              <w:bottom w:val="single" w:sz="12" w:space="0" w:color="5B9BD5"/>
              <w:right w:val="single" w:sz="12" w:space="0" w:color="5B9BD5"/>
            </w:tcBorders>
          </w:tcPr>
          <w:p w:rsidR="00343098" w:rsidRDefault="00343098" w:rsidP="005D62A1">
            <w:pPr>
              <w:rPr>
                <w:rFonts w:ascii="Arial" w:hAnsi="Arial" w:cs="Arial"/>
              </w:rPr>
            </w:pPr>
            <w:r>
              <w:rPr>
                <w:rFonts w:ascii="Arial" w:hAnsi="Arial" w:cs="Arial"/>
              </w:rPr>
              <w:t xml:space="preserve">Zahl der </w:t>
            </w:r>
            <w:r w:rsidRPr="00343098">
              <w:rPr>
                <w:rFonts w:ascii="Arial" w:hAnsi="Arial" w:cs="Arial"/>
                <w:b/>
              </w:rPr>
              <w:t>Ja</w:t>
            </w:r>
            <w:r>
              <w:rPr>
                <w:rFonts w:ascii="Arial" w:hAnsi="Arial" w:cs="Arial"/>
              </w:rPr>
              <w:t>-Stimmen</w:t>
            </w:r>
          </w:p>
        </w:tc>
        <w:tc>
          <w:tcPr>
            <w:tcW w:w="2723" w:type="dxa"/>
            <w:tcBorders>
              <w:top w:val="single" w:sz="12" w:space="0" w:color="5B9BD5"/>
              <w:left w:val="single" w:sz="12" w:space="0" w:color="5B9BD5"/>
              <w:bottom w:val="single" w:sz="12" w:space="0" w:color="5B9BD5"/>
              <w:right w:val="single" w:sz="12" w:space="0" w:color="5B9BD5"/>
            </w:tcBorders>
          </w:tcPr>
          <w:p w:rsidR="00343098" w:rsidRDefault="00343098">
            <w:pPr>
              <w:jc w:val="right"/>
              <w:rPr>
                <w:rFonts w:ascii="Arial" w:hAnsi="Arial" w:cs="Arial"/>
              </w:rPr>
            </w:pPr>
          </w:p>
        </w:tc>
      </w:tr>
      <w:tr w:rsidR="00343098" w:rsidTr="00B42D3E">
        <w:tblPrEx>
          <w:tblCellMar>
            <w:top w:w="0" w:type="dxa"/>
            <w:bottom w:w="0" w:type="dxa"/>
          </w:tblCellMar>
        </w:tblPrEx>
        <w:trPr>
          <w:trHeight w:val="510"/>
        </w:trPr>
        <w:tc>
          <w:tcPr>
            <w:tcW w:w="4532" w:type="dxa"/>
            <w:tcBorders>
              <w:top w:val="single" w:sz="12" w:space="0" w:color="5B9BD5"/>
              <w:left w:val="single" w:sz="12" w:space="0" w:color="5B9BD5"/>
              <w:bottom w:val="single" w:sz="12" w:space="0" w:color="5B9BD5"/>
              <w:right w:val="single" w:sz="12" w:space="0" w:color="5B9BD5"/>
            </w:tcBorders>
          </w:tcPr>
          <w:p w:rsidR="00343098" w:rsidRDefault="00343098" w:rsidP="005D62A1">
            <w:pPr>
              <w:rPr>
                <w:rFonts w:ascii="Arial" w:hAnsi="Arial" w:cs="Arial"/>
              </w:rPr>
            </w:pPr>
            <w:r>
              <w:rPr>
                <w:rFonts w:ascii="Arial" w:hAnsi="Arial" w:cs="Arial"/>
              </w:rPr>
              <w:t xml:space="preserve">Zahl der </w:t>
            </w:r>
            <w:r w:rsidRPr="00343098">
              <w:rPr>
                <w:rFonts w:ascii="Arial" w:hAnsi="Arial" w:cs="Arial"/>
                <w:b/>
              </w:rPr>
              <w:t>Nein</w:t>
            </w:r>
            <w:r>
              <w:rPr>
                <w:rFonts w:ascii="Arial" w:hAnsi="Arial" w:cs="Arial"/>
              </w:rPr>
              <w:t>-Stimmen</w:t>
            </w:r>
          </w:p>
        </w:tc>
        <w:tc>
          <w:tcPr>
            <w:tcW w:w="2723" w:type="dxa"/>
            <w:tcBorders>
              <w:top w:val="single" w:sz="12" w:space="0" w:color="5B9BD5"/>
              <w:left w:val="single" w:sz="12" w:space="0" w:color="5B9BD5"/>
              <w:bottom w:val="single" w:sz="12" w:space="0" w:color="5B9BD5"/>
              <w:right w:val="single" w:sz="12" w:space="0" w:color="5B9BD5"/>
            </w:tcBorders>
          </w:tcPr>
          <w:p w:rsidR="00343098" w:rsidRDefault="00343098">
            <w:pPr>
              <w:jc w:val="right"/>
              <w:rPr>
                <w:rFonts w:ascii="Arial" w:hAnsi="Arial" w:cs="Arial"/>
              </w:rPr>
            </w:pPr>
          </w:p>
        </w:tc>
      </w:tr>
      <w:tr w:rsidR="006E3C26" w:rsidTr="00B42D3E">
        <w:tblPrEx>
          <w:tblCellMar>
            <w:top w:w="0" w:type="dxa"/>
            <w:bottom w:w="0" w:type="dxa"/>
          </w:tblCellMar>
        </w:tblPrEx>
        <w:trPr>
          <w:trHeight w:val="510"/>
        </w:trPr>
        <w:tc>
          <w:tcPr>
            <w:tcW w:w="4532" w:type="dxa"/>
            <w:tcBorders>
              <w:top w:val="single" w:sz="12" w:space="0" w:color="5B9BD5"/>
              <w:left w:val="single" w:sz="12" w:space="0" w:color="5B9BD5"/>
              <w:bottom w:val="single" w:sz="12" w:space="0" w:color="5B9BD5"/>
              <w:right w:val="single" w:sz="12" w:space="0" w:color="5B9BD5"/>
            </w:tcBorders>
          </w:tcPr>
          <w:p w:rsidR="006E3C26" w:rsidRDefault="006E3C26" w:rsidP="005D62A1">
            <w:pPr>
              <w:rPr>
                <w:rFonts w:ascii="Arial" w:hAnsi="Arial" w:cs="Arial"/>
              </w:rPr>
            </w:pPr>
            <w:r>
              <w:rPr>
                <w:rFonts w:ascii="Arial" w:hAnsi="Arial" w:cs="Arial"/>
              </w:rPr>
              <w:t>Stimmbeteiligung in %:</w:t>
            </w:r>
          </w:p>
        </w:tc>
        <w:tc>
          <w:tcPr>
            <w:tcW w:w="2723" w:type="dxa"/>
            <w:tcBorders>
              <w:top w:val="single" w:sz="12" w:space="0" w:color="5B9BD5"/>
              <w:left w:val="single" w:sz="12" w:space="0" w:color="5B9BD5"/>
              <w:bottom w:val="single" w:sz="12" w:space="0" w:color="5B9BD5"/>
              <w:right w:val="single" w:sz="12" w:space="0" w:color="5B9BD5"/>
            </w:tcBorders>
          </w:tcPr>
          <w:p w:rsidR="006E3C26" w:rsidRDefault="006E3C26">
            <w:pPr>
              <w:jc w:val="right"/>
              <w:rPr>
                <w:rFonts w:ascii="Arial" w:hAnsi="Arial" w:cs="Arial"/>
              </w:rPr>
            </w:pPr>
          </w:p>
        </w:tc>
      </w:tr>
    </w:tbl>
    <w:p w:rsidR="00354063" w:rsidRDefault="00354063" w:rsidP="00354063">
      <w:pPr>
        <w:rPr>
          <w:rFonts w:ascii="Arial" w:hAnsi="Arial" w:cs="Arial"/>
        </w:rPr>
      </w:pPr>
    </w:p>
    <w:p w:rsidR="00931910" w:rsidRDefault="006E3C26" w:rsidP="00354063">
      <w:pPr>
        <w:rPr>
          <w:rFonts w:ascii="Arial" w:hAnsi="Arial" w:cs="Arial"/>
        </w:rPr>
      </w:pPr>
      <w:r>
        <w:rPr>
          <w:rFonts w:ascii="Arial" w:hAnsi="Arial" w:cs="Arial"/>
        </w:rPr>
        <w:t xml:space="preserve">Art. 92 Wahl- und Abstimmungsreglement der Gemeinde Laupen (Fassung vom </w:t>
      </w:r>
      <w:r w:rsidR="0092752F">
        <w:rPr>
          <w:rFonts w:ascii="Arial" w:hAnsi="Arial" w:cs="Arial"/>
        </w:rPr>
        <w:t>7.12.2017</w:t>
      </w:r>
      <w:r>
        <w:rPr>
          <w:rFonts w:ascii="Arial" w:hAnsi="Arial" w:cs="Arial"/>
        </w:rPr>
        <w:t>): „Eine Abstimmungsvorlage ist angenommen, wenn sie die Mehrheit der gültig abgegebenen Stimmen erhalten hat. Für die Berechnung des Mehrs fallen die leeren Stimmen ausser Betracht“.</w:t>
      </w:r>
    </w:p>
    <w:p w:rsidR="006E3C26" w:rsidRPr="00A51F29" w:rsidRDefault="006E3C26" w:rsidP="00354063">
      <w:pPr>
        <w:rPr>
          <w:rFonts w:ascii="Arial" w:hAnsi="Arial" w:cs="Arial"/>
          <w:b/>
        </w:rPr>
      </w:pPr>
      <w:r w:rsidRPr="00A51F29">
        <w:rPr>
          <w:rFonts w:ascii="Arial" w:hAnsi="Arial" w:cs="Arial"/>
          <w:b/>
        </w:rPr>
        <w:t xml:space="preserve">Aufgrund des Abstimmungsergebnisses ist die Vorlage: </w:t>
      </w:r>
      <w:r w:rsidRPr="00B42D3E">
        <w:rPr>
          <w:rFonts w:ascii="Arial" w:hAnsi="Arial" w:cs="Arial"/>
          <w:b/>
          <w:color w:val="70AD47"/>
        </w:rPr>
        <w:t>Angenommen</w:t>
      </w:r>
      <w:r w:rsidRPr="00A51F29">
        <w:rPr>
          <w:rFonts w:ascii="Arial" w:hAnsi="Arial" w:cs="Arial"/>
          <w:b/>
        </w:rPr>
        <w:t xml:space="preserve"> / </w:t>
      </w:r>
      <w:r w:rsidRPr="00A51F29">
        <w:rPr>
          <w:rFonts w:ascii="Arial" w:hAnsi="Arial" w:cs="Arial"/>
          <w:b/>
          <w:color w:val="FF0000"/>
        </w:rPr>
        <w:t>Verworfen</w:t>
      </w:r>
    </w:p>
    <w:p w:rsidR="00354063" w:rsidRDefault="00354063" w:rsidP="00354063">
      <w:pPr>
        <w:rPr>
          <w:rFonts w:ascii="Arial" w:hAnsi="Arial" w:cs="Arial"/>
        </w:rPr>
      </w:pPr>
      <w:r>
        <w:rPr>
          <w:rFonts w:ascii="Arial" w:hAnsi="Arial" w:cs="Arial"/>
        </w:rPr>
        <w:t xml:space="preserve"> </w:t>
      </w:r>
    </w:p>
    <w:p w:rsidR="00365BBE" w:rsidRDefault="00365BBE">
      <w:pPr>
        <w:rPr>
          <w:rFonts w:ascii="Arial" w:hAnsi="Arial" w:cs="Arial"/>
        </w:rPr>
      </w:pPr>
    </w:p>
    <w:p w:rsidR="00354063" w:rsidRPr="0082358F" w:rsidRDefault="00E56401">
      <w:pPr>
        <w:rPr>
          <w:rFonts w:ascii="Arial" w:hAnsi="Arial" w:cs="Arial"/>
          <w:b/>
        </w:rPr>
      </w:pPr>
      <w:r w:rsidRPr="0082358F">
        <w:rPr>
          <w:rFonts w:ascii="Arial" w:hAnsi="Arial" w:cs="Arial"/>
          <w:b/>
        </w:rPr>
        <w:t>Verfahren und Recht:</w:t>
      </w:r>
    </w:p>
    <w:p w:rsidR="00E56401" w:rsidRDefault="00E56401" w:rsidP="00364177">
      <w:pPr>
        <w:numPr>
          <w:ilvl w:val="0"/>
          <w:numId w:val="3"/>
        </w:numPr>
        <w:rPr>
          <w:rFonts w:ascii="Arial" w:hAnsi="Arial" w:cs="Arial"/>
        </w:rPr>
      </w:pPr>
      <w:r>
        <w:rPr>
          <w:rFonts w:ascii="Arial" w:hAnsi="Arial" w:cs="Arial"/>
        </w:rPr>
        <w:t xml:space="preserve">Vorliegende </w:t>
      </w:r>
      <w:r w:rsidR="0082358F">
        <w:rPr>
          <w:rFonts w:ascii="Arial" w:hAnsi="Arial" w:cs="Arial"/>
        </w:rPr>
        <w:t>Proklamation</w:t>
      </w:r>
      <w:r>
        <w:rPr>
          <w:rFonts w:ascii="Arial" w:hAnsi="Arial" w:cs="Arial"/>
        </w:rPr>
        <w:t xml:space="preserve"> </w:t>
      </w:r>
      <w:r w:rsidR="0082358F">
        <w:rPr>
          <w:rFonts w:ascii="Arial" w:hAnsi="Arial" w:cs="Arial"/>
        </w:rPr>
        <w:t xml:space="preserve">über das Abstimmungsergebnis </w:t>
      </w:r>
      <w:r>
        <w:rPr>
          <w:rFonts w:ascii="Arial" w:hAnsi="Arial" w:cs="Arial"/>
        </w:rPr>
        <w:t xml:space="preserve">wird </w:t>
      </w:r>
      <w:r w:rsidR="00DB64F5">
        <w:rPr>
          <w:rFonts w:ascii="Arial" w:hAnsi="Arial" w:cs="Arial"/>
        </w:rPr>
        <w:t xml:space="preserve">amtlich </w:t>
      </w:r>
      <w:r>
        <w:rPr>
          <w:rFonts w:ascii="Arial" w:hAnsi="Arial" w:cs="Arial"/>
        </w:rPr>
        <w:t xml:space="preserve">am Donnerstag, </w:t>
      </w:r>
      <w:r w:rsidR="0092752F">
        <w:rPr>
          <w:rFonts w:ascii="Arial" w:hAnsi="Arial" w:cs="Arial"/>
        </w:rPr>
        <w:t>14. Februar 2019</w:t>
      </w:r>
      <w:r w:rsidR="0082358F">
        <w:rPr>
          <w:rFonts w:ascii="Arial" w:hAnsi="Arial" w:cs="Arial"/>
        </w:rPr>
        <w:t xml:space="preserve">, </w:t>
      </w:r>
      <w:r>
        <w:rPr>
          <w:rFonts w:ascii="Arial" w:hAnsi="Arial" w:cs="Arial"/>
        </w:rPr>
        <w:t>im „Laupen Anzeiger“</w:t>
      </w:r>
      <w:r w:rsidR="0082358F">
        <w:rPr>
          <w:rFonts w:ascii="Arial" w:hAnsi="Arial" w:cs="Arial"/>
        </w:rPr>
        <w:t xml:space="preserve">, unter Angabe der Formen und Fristen für die Einreichung einer allfälligen </w:t>
      </w:r>
      <w:r w:rsidR="00DB64F5">
        <w:rPr>
          <w:rFonts w:ascii="Arial" w:hAnsi="Arial" w:cs="Arial"/>
        </w:rPr>
        <w:t>Rechtsschrift,</w:t>
      </w:r>
      <w:r w:rsidR="0082358F">
        <w:rPr>
          <w:rFonts w:ascii="Arial" w:hAnsi="Arial" w:cs="Arial"/>
        </w:rPr>
        <w:t xml:space="preserve"> publiziert.</w:t>
      </w:r>
    </w:p>
    <w:p w:rsidR="00237693" w:rsidRDefault="00364177" w:rsidP="00DB64F5">
      <w:pPr>
        <w:numPr>
          <w:ilvl w:val="0"/>
          <w:numId w:val="3"/>
        </w:numPr>
        <w:rPr>
          <w:rFonts w:ascii="Arial" w:hAnsi="Arial" w:cs="Arial"/>
        </w:rPr>
      </w:pPr>
      <w:r>
        <w:rPr>
          <w:rFonts w:ascii="Arial" w:hAnsi="Arial" w:cs="Arial"/>
        </w:rPr>
        <w:t xml:space="preserve">Jede und jeder in Gemeindeangelegenheiten Stimmberechtigte, die oder der </w:t>
      </w:r>
      <w:r w:rsidRPr="00364177">
        <w:rPr>
          <w:rFonts w:ascii="Arial" w:hAnsi="Arial" w:cs="Arial"/>
        </w:rPr>
        <w:t>durch vorliegende Beschlüsse besonders</w:t>
      </w:r>
      <w:r>
        <w:rPr>
          <w:rFonts w:ascii="Arial" w:hAnsi="Arial" w:cs="Arial"/>
        </w:rPr>
        <w:t xml:space="preserve"> </w:t>
      </w:r>
      <w:r w:rsidRPr="00364177">
        <w:rPr>
          <w:rFonts w:ascii="Arial" w:hAnsi="Arial" w:cs="Arial"/>
        </w:rPr>
        <w:t>berührt ist und ein schutzwürdiges Interesse an</w:t>
      </w:r>
      <w:r>
        <w:rPr>
          <w:rFonts w:ascii="Arial" w:hAnsi="Arial" w:cs="Arial"/>
        </w:rPr>
        <w:t xml:space="preserve"> deren Aufhebung oder Änderung hat</w:t>
      </w:r>
      <w:r w:rsidRPr="00364177">
        <w:rPr>
          <w:rFonts w:ascii="Arial" w:hAnsi="Arial" w:cs="Arial"/>
        </w:rPr>
        <w:t xml:space="preserve"> ist befugt, Beschwerde dagegen zu</w:t>
      </w:r>
      <w:r>
        <w:rPr>
          <w:rFonts w:ascii="Arial" w:hAnsi="Arial" w:cs="Arial"/>
        </w:rPr>
        <w:t xml:space="preserve"> </w:t>
      </w:r>
      <w:r w:rsidRPr="00364177">
        <w:rPr>
          <w:rFonts w:ascii="Arial" w:hAnsi="Arial" w:cs="Arial"/>
        </w:rPr>
        <w:t xml:space="preserve">führen </w:t>
      </w:r>
      <w:r w:rsidRPr="00364177">
        <w:rPr>
          <w:rFonts w:ascii="Arial" w:hAnsi="Arial" w:cs="Arial"/>
        </w:rPr>
        <w:lastRenderedPageBreak/>
        <w:t>(Verwaltungsrechtspflegegesetz</w:t>
      </w:r>
      <w:r>
        <w:rPr>
          <w:rFonts w:ascii="Arial" w:hAnsi="Arial" w:cs="Arial"/>
        </w:rPr>
        <w:t xml:space="preserve"> </w:t>
      </w:r>
      <w:r w:rsidRPr="00364177">
        <w:rPr>
          <w:rFonts w:ascii="Arial" w:hAnsi="Arial" w:cs="Arial"/>
        </w:rPr>
        <w:t>VRPG [BSG 155.21] Art. 60ff und Gesetz</w:t>
      </w:r>
      <w:r>
        <w:rPr>
          <w:rFonts w:ascii="Arial" w:hAnsi="Arial" w:cs="Arial"/>
        </w:rPr>
        <w:t xml:space="preserve"> </w:t>
      </w:r>
      <w:r w:rsidRPr="00364177">
        <w:rPr>
          <w:rFonts w:ascii="Arial" w:hAnsi="Arial" w:cs="Arial"/>
        </w:rPr>
        <w:t>über die Politischen Rechte GPR [BS</w:t>
      </w:r>
      <w:r>
        <w:rPr>
          <w:rFonts w:ascii="Arial" w:hAnsi="Arial" w:cs="Arial"/>
        </w:rPr>
        <w:t xml:space="preserve"> </w:t>
      </w:r>
      <w:r w:rsidR="00237693">
        <w:rPr>
          <w:rFonts w:ascii="Arial" w:hAnsi="Arial" w:cs="Arial"/>
        </w:rPr>
        <w:t>141.1] Art, 86ft).</w:t>
      </w:r>
    </w:p>
    <w:p w:rsidR="00237693" w:rsidRDefault="00364177" w:rsidP="00DB64F5">
      <w:pPr>
        <w:numPr>
          <w:ilvl w:val="0"/>
          <w:numId w:val="3"/>
        </w:numPr>
        <w:rPr>
          <w:rFonts w:ascii="Arial" w:hAnsi="Arial" w:cs="Arial"/>
        </w:rPr>
      </w:pPr>
      <w:r w:rsidRPr="00364177">
        <w:rPr>
          <w:rFonts w:ascii="Arial" w:hAnsi="Arial" w:cs="Arial"/>
        </w:rPr>
        <w:t>Die Beschwerde ist inner</w:t>
      </w:r>
      <w:r w:rsidR="008A2C1B">
        <w:rPr>
          <w:rFonts w:ascii="Arial" w:hAnsi="Arial" w:cs="Arial"/>
        </w:rPr>
        <w:t xml:space="preserve">t </w:t>
      </w:r>
      <w:r w:rsidRPr="00364177">
        <w:rPr>
          <w:rFonts w:ascii="Arial" w:hAnsi="Arial" w:cs="Arial"/>
        </w:rPr>
        <w:t>30 Tagen beim Regierungsstatthalteramt</w:t>
      </w:r>
      <w:r w:rsidR="008A2C1B">
        <w:rPr>
          <w:rFonts w:ascii="Arial" w:hAnsi="Arial" w:cs="Arial"/>
        </w:rPr>
        <w:t xml:space="preserve"> Bern-Mittelland, Poststrasse </w:t>
      </w:r>
      <w:r w:rsidRPr="00364177">
        <w:rPr>
          <w:rFonts w:ascii="Arial" w:hAnsi="Arial" w:cs="Arial"/>
        </w:rPr>
        <w:t>25, 3071</w:t>
      </w:r>
      <w:r w:rsidR="008A2C1B">
        <w:rPr>
          <w:rFonts w:ascii="Arial" w:hAnsi="Arial" w:cs="Arial"/>
        </w:rPr>
        <w:t> Ostermundigen, s</w:t>
      </w:r>
      <w:r w:rsidRPr="00364177">
        <w:rPr>
          <w:rFonts w:ascii="Arial" w:hAnsi="Arial" w:cs="Arial"/>
        </w:rPr>
        <w:t>chriftlich und begründet</w:t>
      </w:r>
      <w:r w:rsidR="008A2C1B">
        <w:rPr>
          <w:rFonts w:ascii="Arial" w:hAnsi="Arial" w:cs="Arial"/>
        </w:rPr>
        <w:t xml:space="preserve"> </w:t>
      </w:r>
      <w:r w:rsidR="00237693">
        <w:rPr>
          <w:rFonts w:ascii="Arial" w:hAnsi="Arial" w:cs="Arial"/>
        </w:rPr>
        <w:t>einzureichen.</w:t>
      </w:r>
    </w:p>
    <w:p w:rsidR="00364177" w:rsidRDefault="00237693" w:rsidP="00DB64F5">
      <w:pPr>
        <w:numPr>
          <w:ilvl w:val="0"/>
          <w:numId w:val="3"/>
        </w:numPr>
        <w:rPr>
          <w:rFonts w:ascii="Arial" w:hAnsi="Arial" w:cs="Arial"/>
        </w:rPr>
      </w:pPr>
      <w:r>
        <w:rPr>
          <w:rFonts w:ascii="Arial" w:hAnsi="Arial" w:cs="Arial"/>
        </w:rPr>
        <w:t>Die</w:t>
      </w:r>
      <w:r w:rsidRPr="00364177">
        <w:rPr>
          <w:rFonts w:ascii="Arial" w:hAnsi="Arial" w:cs="Arial"/>
        </w:rPr>
        <w:t xml:space="preserve"> dreissigtägige </w:t>
      </w:r>
      <w:r>
        <w:rPr>
          <w:rFonts w:ascii="Arial" w:hAnsi="Arial" w:cs="Arial"/>
        </w:rPr>
        <w:t>Rechtsmittelfrist beginnt am</w:t>
      </w:r>
      <w:r w:rsidRPr="00364177">
        <w:rPr>
          <w:rFonts w:ascii="Arial" w:hAnsi="Arial" w:cs="Arial"/>
        </w:rPr>
        <w:t xml:space="preserve"> </w:t>
      </w:r>
      <w:r>
        <w:rPr>
          <w:rFonts w:ascii="Arial" w:hAnsi="Arial" w:cs="Arial"/>
        </w:rPr>
        <w:t xml:space="preserve">Freitag, </w:t>
      </w:r>
      <w:r w:rsidR="0092752F">
        <w:rPr>
          <w:rFonts w:ascii="Arial" w:hAnsi="Arial" w:cs="Arial"/>
        </w:rPr>
        <w:t>15</w:t>
      </w:r>
      <w:r>
        <w:rPr>
          <w:rFonts w:ascii="Arial" w:hAnsi="Arial" w:cs="Arial"/>
        </w:rPr>
        <w:t>. </w:t>
      </w:r>
      <w:r w:rsidR="0092752F">
        <w:rPr>
          <w:rFonts w:ascii="Arial" w:hAnsi="Arial" w:cs="Arial"/>
        </w:rPr>
        <w:t>Februar 2019</w:t>
      </w:r>
      <w:r>
        <w:rPr>
          <w:rFonts w:ascii="Arial" w:hAnsi="Arial" w:cs="Arial"/>
        </w:rPr>
        <w:t>, n</w:t>
      </w:r>
      <w:r w:rsidR="00DB64F5">
        <w:rPr>
          <w:rFonts w:ascii="Arial" w:hAnsi="Arial" w:cs="Arial"/>
        </w:rPr>
        <w:t>ach der Publikation im „Laupen Anzeiger“</w:t>
      </w:r>
      <w:r>
        <w:rPr>
          <w:rFonts w:ascii="Arial" w:hAnsi="Arial" w:cs="Arial"/>
        </w:rPr>
        <w:t>,</w:t>
      </w:r>
      <w:r w:rsidR="00DB64F5">
        <w:rPr>
          <w:rFonts w:ascii="Arial" w:hAnsi="Arial" w:cs="Arial"/>
        </w:rPr>
        <w:t xml:space="preserve"> </w:t>
      </w:r>
      <w:r w:rsidR="00364177" w:rsidRPr="00364177">
        <w:rPr>
          <w:rFonts w:ascii="Arial" w:hAnsi="Arial" w:cs="Arial"/>
        </w:rPr>
        <w:t>zu laufen.</w:t>
      </w:r>
    </w:p>
    <w:p w:rsidR="00365BBE" w:rsidRDefault="00365BBE">
      <w:pPr>
        <w:rPr>
          <w:rFonts w:ascii="Arial" w:hAnsi="Arial" w:cs="Arial"/>
        </w:rPr>
      </w:pPr>
    </w:p>
    <w:p w:rsidR="00365BBE" w:rsidRDefault="008769B2">
      <w:pPr>
        <w:rPr>
          <w:rFonts w:ascii="Arial" w:hAnsi="Arial" w:cs="Arial"/>
        </w:rPr>
      </w:pPr>
      <w:r>
        <w:rPr>
          <w:rFonts w:ascii="Arial" w:hAnsi="Arial" w:cs="Arial"/>
        </w:rPr>
        <w:t xml:space="preserve">Laupen, den </w:t>
      </w:r>
      <w:r w:rsidR="0092752F">
        <w:rPr>
          <w:rFonts w:ascii="Arial" w:hAnsi="Arial" w:cs="Arial"/>
        </w:rPr>
        <w:t>10.2.2019</w:t>
      </w:r>
    </w:p>
    <w:p w:rsidR="005F235B" w:rsidRDefault="005F235B">
      <w:pPr>
        <w:rPr>
          <w:rFonts w:ascii="Arial" w:hAnsi="Arial" w:cs="Arial"/>
        </w:rPr>
      </w:pPr>
    </w:p>
    <w:p w:rsidR="005F235B" w:rsidRDefault="005F235B">
      <w:pPr>
        <w:rPr>
          <w:rFonts w:ascii="Arial" w:hAnsi="Arial" w:cs="Arial"/>
        </w:rPr>
      </w:pPr>
      <w:r>
        <w:rPr>
          <w:rFonts w:ascii="Arial" w:hAnsi="Arial" w:cs="Arial"/>
        </w:rPr>
        <w:t xml:space="preserve">Namens des </w:t>
      </w:r>
      <w:r w:rsidR="0011264B">
        <w:rPr>
          <w:rFonts w:ascii="Arial" w:hAnsi="Arial" w:cs="Arial"/>
        </w:rPr>
        <w:t>Abstimmungsa</w:t>
      </w:r>
      <w:bookmarkStart w:id="0" w:name="_GoBack"/>
      <w:bookmarkEnd w:id="0"/>
      <w:r>
        <w:rPr>
          <w:rFonts w:ascii="Arial" w:hAnsi="Arial" w:cs="Arial"/>
        </w:rPr>
        <w:t>usschusses:</w:t>
      </w:r>
    </w:p>
    <w:p w:rsidR="005F235B" w:rsidRDefault="005F235B">
      <w:pPr>
        <w:rPr>
          <w:rFonts w:ascii="Arial" w:hAnsi="Arial" w:cs="Arial"/>
        </w:rPr>
      </w:pPr>
    </w:p>
    <w:p w:rsidR="005F235B" w:rsidRDefault="005F235B">
      <w:pPr>
        <w:rPr>
          <w:rFonts w:ascii="Arial" w:hAnsi="Arial" w:cs="Arial"/>
        </w:rPr>
      </w:pPr>
    </w:p>
    <w:p w:rsidR="005F235B" w:rsidRDefault="005F235B">
      <w:pPr>
        <w:rPr>
          <w:rFonts w:ascii="Arial" w:hAnsi="Arial" w:cs="Arial"/>
        </w:rPr>
      </w:pPr>
    </w:p>
    <w:p w:rsidR="005F235B" w:rsidRDefault="005F235B">
      <w:pPr>
        <w:rPr>
          <w:rFonts w:ascii="Arial" w:hAnsi="Arial" w:cs="Arial"/>
        </w:rPr>
      </w:pPr>
      <w:r>
        <w:rPr>
          <w:rFonts w:ascii="Arial" w:hAnsi="Arial" w:cs="Arial"/>
        </w:rPr>
        <w:t>_____________________________________________________</w:t>
      </w:r>
    </w:p>
    <w:sectPr w:rsidR="005F235B" w:rsidSect="00E301E7">
      <w:headerReference w:type="default" r:id="rId8"/>
      <w:pgSz w:w="11906" w:h="16838"/>
      <w:pgMar w:top="1417" w:right="1133"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2D3E" w:rsidRDefault="00B42D3E" w:rsidP="00E301E7">
      <w:r>
        <w:separator/>
      </w:r>
    </w:p>
  </w:endnote>
  <w:endnote w:type="continuationSeparator" w:id="0">
    <w:p w:rsidR="00B42D3E" w:rsidRDefault="00B42D3E" w:rsidP="00E30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2D3E" w:rsidRDefault="00B42D3E" w:rsidP="00E301E7">
      <w:r>
        <w:separator/>
      </w:r>
    </w:p>
  </w:footnote>
  <w:footnote w:type="continuationSeparator" w:id="0">
    <w:p w:rsidR="00B42D3E" w:rsidRDefault="00B42D3E" w:rsidP="00E30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1E7" w:rsidRPr="00E301E7" w:rsidRDefault="00E301E7" w:rsidP="00E301E7">
    <w:pPr>
      <w:pStyle w:val="Kopfzeile"/>
      <w:tabs>
        <w:tab w:val="left" w:pos="993"/>
      </w:tabs>
      <w:rPr>
        <w:sz w:val="28"/>
        <w:szCs w:val="28"/>
      </w:rPr>
    </w:pPr>
    <w:r>
      <w:rPr>
        <w:noProof/>
        <w:lang w:eastAsia="de-CH"/>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15pt;margin-top:-15.1pt;width:31.5pt;height:36.45pt;z-index:-251658752;visibility:visible;mso-wrap-edited:f" wrapcoords="-129 111 905 14363 1423 16144 2457 17926 4398 19707 4527 20041 8278 21377 9183 21377 11253 21377 12675 21377 16814 20153 16944 19707 18884 17926 19919 16144 20565 14363 21600 111 -129 111">
          <v:imagedata r:id="rId1" o:title=""/>
          <w10:wrap type="tight"/>
        </v:shape>
        <o:OLEObject Type="Embed" ProgID="Word.Picture.8" ShapeID="_x0000_s2049" DrawAspect="Content" ObjectID="_1611228641" r:id="rId2"/>
      </w:object>
    </w:r>
    <w:r>
      <w:tab/>
    </w:r>
    <w:r>
      <w:rPr>
        <w:b/>
        <w:color w:val="808080"/>
        <w:spacing w:val="14"/>
        <w:sz w:val="28"/>
        <w:szCs w:val="28"/>
      </w:rPr>
      <w:t>Einwohnergemeinde</w:t>
    </w:r>
    <w:r w:rsidRPr="00E301E7">
      <w:rPr>
        <w:b/>
        <w:color w:val="808080"/>
        <w:spacing w:val="14"/>
        <w:sz w:val="28"/>
        <w:szCs w:val="28"/>
      </w:rPr>
      <w:t xml:space="preserve"> Laupen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C494A"/>
    <w:multiLevelType w:val="hybridMultilevel"/>
    <w:tmpl w:val="3A3C6F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0B20D1B"/>
    <w:multiLevelType w:val="hybridMultilevel"/>
    <w:tmpl w:val="F5346FE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4464E14"/>
    <w:multiLevelType w:val="hybridMultilevel"/>
    <w:tmpl w:val="032026B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08"/>
  <w:hyphenationZone w:val="425"/>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BBE"/>
    <w:rsid w:val="0011264B"/>
    <w:rsid w:val="00124815"/>
    <w:rsid w:val="001817EA"/>
    <w:rsid w:val="002024A2"/>
    <w:rsid w:val="00237693"/>
    <w:rsid w:val="00343098"/>
    <w:rsid w:val="00354063"/>
    <w:rsid w:val="00360D12"/>
    <w:rsid w:val="00364177"/>
    <w:rsid w:val="00365BBE"/>
    <w:rsid w:val="00376EB7"/>
    <w:rsid w:val="005D62A1"/>
    <w:rsid w:val="005E5F0D"/>
    <w:rsid w:val="005F235B"/>
    <w:rsid w:val="006E3C26"/>
    <w:rsid w:val="0082358F"/>
    <w:rsid w:val="00853E6D"/>
    <w:rsid w:val="008769B2"/>
    <w:rsid w:val="008A2C1B"/>
    <w:rsid w:val="0092752F"/>
    <w:rsid w:val="00931910"/>
    <w:rsid w:val="009B06C3"/>
    <w:rsid w:val="009D3E42"/>
    <w:rsid w:val="00A51F29"/>
    <w:rsid w:val="00B42D3E"/>
    <w:rsid w:val="00B8396D"/>
    <w:rsid w:val="00BA491C"/>
    <w:rsid w:val="00BA7645"/>
    <w:rsid w:val="00BB0EC0"/>
    <w:rsid w:val="00DB5E78"/>
    <w:rsid w:val="00DB64F5"/>
    <w:rsid w:val="00E15312"/>
    <w:rsid w:val="00E301E7"/>
    <w:rsid w:val="00E56401"/>
    <w:rsid w:val="00F52FEC"/>
    <w:rsid w:val="00FB386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4F18A07"/>
  <w15:chartTrackingRefBased/>
  <w15:docId w15:val="{6E1BC8B4-8AEC-4413-BF15-B4A0A3AA0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Tahoma" w:hAnsi="Tahoma"/>
      <w:sz w:val="22"/>
      <w:szCs w:val="24"/>
      <w:lang w:eastAsia="de-DE"/>
    </w:rPr>
  </w:style>
  <w:style w:type="paragraph" w:styleId="berschrift1">
    <w:name w:val="heading 1"/>
    <w:basedOn w:val="Standard"/>
    <w:next w:val="Standard"/>
    <w:qFormat/>
    <w:pPr>
      <w:keepNext/>
      <w:outlineLvl w:val="0"/>
    </w:pPr>
    <w:rPr>
      <w:rFonts w:ascii="Arial" w:hAnsi="Arial" w:cs="Arial"/>
      <w:b/>
      <w:bCs/>
      <w:sz w:val="28"/>
    </w:rPr>
  </w:style>
  <w:style w:type="paragraph" w:styleId="berschrift2">
    <w:name w:val="heading 2"/>
    <w:basedOn w:val="Standard"/>
    <w:next w:val="Standard"/>
    <w:qFormat/>
    <w:pPr>
      <w:keepNext/>
      <w:outlineLvl w:val="1"/>
    </w:pPr>
    <w:rPr>
      <w:rFonts w:ascii="Arial" w:hAnsi="Arial" w:cs="Arial"/>
      <w:b/>
      <w:bCs/>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D3E42"/>
    <w:rPr>
      <w:rFonts w:cs="Tahoma"/>
      <w:sz w:val="16"/>
      <w:szCs w:val="16"/>
    </w:rPr>
  </w:style>
  <w:style w:type="character" w:customStyle="1" w:styleId="SprechblasentextZchn">
    <w:name w:val="Sprechblasentext Zchn"/>
    <w:link w:val="Sprechblasentext"/>
    <w:uiPriority w:val="99"/>
    <w:semiHidden/>
    <w:rsid w:val="009D3E42"/>
    <w:rPr>
      <w:rFonts w:ascii="Tahoma" w:hAnsi="Tahoma" w:cs="Tahoma"/>
      <w:sz w:val="16"/>
      <w:szCs w:val="16"/>
      <w:lang w:eastAsia="de-DE"/>
    </w:rPr>
  </w:style>
  <w:style w:type="table" w:styleId="Tabellengitternetz">
    <w:name w:val="Tabellengitternetz"/>
    <w:basedOn w:val="NormaleTabelle"/>
    <w:uiPriority w:val="59"/>
    <w:rsid w:val="003430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301E7"/>
    <w:pPr>
      <w:tabs>
        <w:tab w:val="center" w:pos="4536"/>
        <w:tab w:val="right" w:pos="9072"/>
      </w:tabs>
    </w:pPr>
  </w:style>
  <w:style w:type="character" w:customStyle="1" w:styleId="KopfzeileZchn">
    <w:name w:val="Kopfzeile Zchn"/>
    <w:link w:val="Kopfzeile"/>
    <w:uiPriority w:val="99"/>
    <w:rsid w:val="00E301E7"/>
    <w:rPr>
      <w:rFonts w:ascii="Tahoma" w:hAnsi="Tahoma"/>
      <w:sz w:val="22"/>
      <w:szCs w:val="24"/>
      <w:lang w:eastAsia="de-DE"/>
    </w:rPr>
  </w:style>
  <w:style w:type="paragraph" w:styleId="Fuzeile">
    <w:name w:val="footer"/>
    <w:basedOn w:val="Standard"/>
    <w:link w:val="FuzeileZchn"/>
    <w:uiPriority w:val="99"/>
    <w:semiHidden/>
    <w:unhideWhenUsed/>
    <w:rsid w:val="00E301E7"/>
    <w:pPr>
      <w:tabs>
        <w:tab w:val="center" w:pos="4536"/>
        <w:tab w:val="right" w:pos="9072"/>
      </w:tabs>
    </w:pPr>
  </w:style>
  <w:style w:type="character" w:customStyle="1" w:styleId="FuzeileZchn">
    <w:name w:val="Fußzeile Zchn"/>
    <w:link w:val="Fuzeile"/>
    <w:uiPriority w:val="99"/>
    <w:semiHidden/>
    <w:rsid w:val="00E301E7"/>
    <w:rPr>
      <w:rFonts w:ascii="Tahoma" w:hAnsi="Tahoma"/>
      <w:sz w:val="22"/>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9BF9CE-EBEC-4441-B8E0-AE6C212FB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300</Words>
  <Characters>2134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Abstimmungsresultate Gemeinde Laupen vom 22</vt:lpstr>
    </vt:vector>
  </TitlesOfParts>
  <Company>Gemeinde Laupen BE</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Abstimmungsresultate Gemeinde Laupen vom 22</dc:title>
  <dc:subject/>
  <dc:creator>Michel Brönnimann</dc:creator>
  <cp:keywords/>
  <cp:lastModifiedBy>Michel Brönnimann</cp:lastModifiedBy>
  <cp:revision>4</cp:revision>
  <cp:lastPrinted>2016-02-26T13:29:00Z</cp:lastPrinted>
  <dcterms:created xsi:type="dcterms:W3CDTF">2019-02-09T13:33:00Z</dcterms:created>
  <dcterms:modified xsi:type="dcterms:W3CDTF">2019-02-09T13:44:00Z</dcterms:modified>
</cp:coreProperties>
</file>